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Standard"/>
        <w:jc w:val="both"/>
        <w:rPr>
          <w:lang w:val="en-US"/>
        </w:rPr>
      </w:pPr>
    </w:p>
    <w:p>
      <w:pPr>
        <w:pStyle w:val="Standard"/>
        <w:jc w:val="both"/>
        <w:rPr>
          <w:rFonts w:ascii="Helvetica" w:cs="Helvetica" w:hAnsi="Helvetica" w:eastAsia="Helvetica"/>
          <w:sz w:val="20"/>
          <w:szCs w:val="20"/>
          <w:lang w:val="en-US"/>
        </w:rPr>
      </w:pPr>
      <w:r>
        <w:rPr>
          <w:rFonts w:ascii="Helvetica" w:hAnsi="Helvetica"/>
          <w:b w:val="1"/>
          <w:bCs w:val="1"/>
          <w:sz w:val="20"/>
          <w:szCs w:val="20"/>
          <w:rtl w:val="0"/>
          <w:lang w:val="en-US"/>
        </w:rPr>
        <w:t>GT Glazing (Formal Regulations)</w:t>
      </w:r>
      <w:r>
        <w:rPr>
          <w:rFonts w:ascii="Helvetica" w:cs="Helvetica" w:hAnsi="Helvetica" w:eastAsia="Helvetica"/>
          <w:b w:val="1"/>
          <w:bCs w:val="1"/>
          <w:sz w:val="20"/>
          <w:szCs w:val="20"/>
          <w:lang w:val="en-US"/>
        </w:rPr>
        <w:drawing>
          <wp:anchor distT="152400" distB="152400" distL="152400" distR="152400" simplePos="0" relativeHeight="251659264" behindDoc="0" locked="0" layoutInCell="1" allowOverlap="1">
            <wp:simplePos x="0" y="0"/>
            <wp:positionH relativeFrom="page">
              <wp:posOffset>4793305</wp:posOffset>
            </wp:positionH>
            <wp:positionV relativeFrom="page">
              <wp:posOffset>289559</wp:posOffset>
            </wp:positionV>
            <wp:extent cx="1857050" cy="420584"/>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4">
                      <a:extLst/>
                    </a:blip>
                    <a:stretch>
                      <a:fillRect/>
                    </a:stretch>
                  </pic:blipFill>
                  <pic:spPr>
                    <a:xfrm>
                      <a:off x="0" y="0"/>
                      <a:ext cx="1857050" cy="420584"/>
                    </a:xfrm>
                    <a:prstGeom prst="rect">
                      <a:avLst/>
                    </a:prstGeom>
                    <a:ln w="12700" cap="flat">
                      <a:noFill/>
                      <a:miter lim="400000"/>
                    </a:ln>
                    <a:effectLst/>
                  </pic:spPr>
                </pic:pic>
              </a:graphicData>
            </a:graphic>
          </wp:anchor>
        </w:drawing>
      </w:r>
      <w:r>
        <w:rPr>
          <w:rFonts w:ascii="Helvetica" w:hAnsi="Helvetica"/>
          <w:b w:val="1"/>
          <w:bCs w:val="1"/>
          <w:sz w:val="20"/>
          <w:szCs w:val="20"/>
          <w:rtl w:val="0"/>
          <w:lang w:val="en-US"/>
        </w:rPr>
        <w:t xml:space="preserve"> </w:t>
      </w:r>
    </w:p>
    <w:p>
      <w:pPr>
        <w:pStyle w:val="Standard"/>
        <w:spacing w:after="0"/>
        <w:jc w:val="both"/>
        <w:rPr>
          <w:rFonts w:ascii="Helvetica" w:cs="Helvetica" w:hAnsi="Helvetica" w:eastAsia="Helvetica"/>
          <w:sz w:val="20"/>
          <w:szCs w:val="20"/>
          <w:lang w:val="en-US"/>
        </w:rPr>
      </w:pPr>
      <w:r>
        <w:rPr>
          <w:rFonts w:ascii="Helvetica" w:hAnsi="Helvetica"/>
          <w:sz w:val="20"/>
          <w:szCs w:val="20"/>
          <w:rtl w:val="0"/>
          <w:lang w:val="en-US"/>
        </w:rPr>
        <w:t xml:space="preserve">The following description represents the general regulations for the supply and installation of glazing in wood-aluminium building elements. The dimensions specified in the performance descriptions relate to standard wood </w:t>
      </w:r>
      <w:r>
        <w:rPr>
          <w:rFonts w:ascii="Helvetica" w:hAnsi="Helvetica" w:hint="default"/>
          <w:sz w:val="20"/>
          <w:szCs w:val="20"/>
          <w:rtl w:val="0"/>
          <w:lang w:val="en-US"/>
        </w:rPr>
        <w:t xml:space="preserve">– </w:t>
      </w:r>
      <w:r>
        <w:rPr>
          <w:rFonts w:ascii="Helvetica" w:hAnsi="Helvetica"/>
          <w:sz w:val="20"/>
          <w:szCs w:val="20"/>
          <w:rtl w:val="0"/>
          <w:lang w:val="en-US"/>
        </w:rPr>
        <w:t xml:space="preserve">aluminium elements. </w:t>
      </w:r>
    </w:p>
    <w:p>
      <w:pPr>
        <w:pStyle w:val="Standard"/>
        <w:spacing w:after="0"/>
        <w:jc w:val="both"/>
        <w:rPr>
          <w:rFonts w:ascii="Helvetica" w:cs="Helvetica" w:hAnsi="Helvetica" w:eastAsia="Helvetica"/>
          <w:sz w:val="20"/>
          <w:szCs w:val="20"/>
          <w:lang w:val="en-US"/>
        </w:rPr>
      </w:pPr>
      <w:r>
        <w:rPr>
          <w:rFonts w:ascii="Helvetica" w:hAnsi="Helvetica"/>
          <w:sz w:val="20"/>
          <w:szCs w:val="20"/>
          <w:rtl w:val="0"/>
          <w:lang w:val="en-US"/>
        </w:rPr>
        <w:t>Costs for the determination of glass pane measurements are calculated under the quotation prices and there shall be no extra remuneration for this. Included under the scope of delivery of glazing works are all necessary seals, sealants, and their installation including the corner joints and other points of contact which must be sealed. Further, all required sealants, glass supports, and claddings are also included under the terms of supply. Thickness of individual panes must be determined by the Contractor in conformity to the size of panes and their load-bearing capacities as set forth in the measurement tables of the glass manufacturer. In the case of safety glass, the TRAV "Technical Regulations for the Use of Safety Glazing" must be observed. Further, the provisions of the respective LBO "Landesbauordnungen" [</w:t>
      </w:r>
      <w:r>
        <w:rPr>
          <w:rFonts w:ascii="Helvetica" w:hAnsi="Helvetica"/>
          <w:i w:val="1"/>
          <w:iCs w:val="1"/>
          <w:sz w:val="20"/>
          <w:szCs w:val="20"/>
          <w:rtl w:val="0"/>
          <w:lang w:val="en-US"/>
        </w:rPr>
        <w:t>State Building Regulations</w:t>
      </w:r>
      <w:r>
        <w:rPr>
          <w:rFonts w:ascii="Helvetica" w:hAnsi="Helvetica"/>
          <w:sz w:val="20"/>
          <w:szCs w:val="20"/>
          <w:rtl w:val="0"/>
          <w:lang w:val="en-US"/>
        </w:rPr>
        <w:t xml:space="preserve">] must also be observed.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There shall be a description for the execution of planned glass types. The item descriptions only name the glass type to be used (GT). Assembly data are always described in sequence from outside to inside.</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Suitability of the proposed glass assemblies shall be examined by the Contractor in respect of the individual application for the type of glass, thickness of glass, and dimensions. In particular, this relates to the requirements of the respective state building regulations and the building industry associations or other applicable directives. </w:t>
      </w:r>
    </w:p>
    <w:p>
      <w:pPr>
        <w:pStyle w:val="Standard"/>
        <w:spacing w:after="0"/>
        <w:jc w:val="both"/>
        <w:rPr>
          <w:rFonts w:ascii="Helvetica" w:cs="Helvetica" w:hAnsi="Helvetica" w:eastAsia="Helvetica"/>
          <w:b w:val="1"/>
          <w:bCs w:val="1"/>
          <w:sz w:val="20"/>
          <w:szCs w:val="20"/>
          <w:lang w:val="en-US"/>
        </w:rPr>
      </w:pPr>
      <w:r>
        <w:rPr>
          <w:rFonts w:ascii="Helvetica" w:hAnsi="Helvetica"/>
          <w:b w:val="1"/>
          <w:bCs w:val="1"/>
          <w:sz w:val="20"/>
          <w:szCs w:val="20"/>
          <w:rtl w:val="0"/>
          <w:lang w:val="en-US"/>
        </w:rPr>
        <w:t>GT 601 Heat Protection Triple Glazing P4A DIN EN 356</w:t>
      </w:r>
    </w:p>
    <w:p>
      <w:pPr>
        <w:pStyle w:val="Standard"/>
        <w:spacing w:after="0"/>
        <w:jc w:val="both"/>
        <w:rPr>
          <w:rFonts w:ascii="Helvetica" w:cs="Helvetica" w:hAnsi="Helvetica" w:eastAsia="Helvetica"/>
          <w:sz w:val="20"/>
          <w:szCs w:val="20"/>
          <w:lang w:val="en-US"/>
        </w:rPr>
      </w:pPr>
    </w:p>
    <w:p>
      <w:pPr>
        <w:pStyle w:val="Standard"/>
        <w:spacing w:after="0"/>
        <w:jc w:val="both"/>
        <w:rPr>
          <w:rFonts w:ascii="Helvetica" w:cs="Helvetica" w:hAnsi="Helvetica" w:eastAsia="Helvetica"/>
          <w:sz w:val="20"/>
          <w:szCs w:val="20"/>
          <w:lang w:val="en-US"/>
        </w:rPr>
      </w:pPr>
      <w:r>
        <w:rPr>
          <w:rFonts w:ascii="Helvetica" w:hAnsi="Helvetica"/>
          <w:sz w:val="20"/>
          <w:szCs w:val="20"/>
          <w:rtl w:val="0"/>
          <w:lang w:val="en-US"/>
        </w:rPr>
        <w:t>VSG 10mm/ Argon 14/ Float 4 mm/ Argon 14/ Float 4 mm</w:t>
      </w:r>
    </w:p>
    <w:p>
      <w:pPr>
        <w:pStyle w:val="Standard"/>
        <w:spacing w:after="0"/>
        <w:jc w:val="both"/>
        <w:rPr>
          <w:rFonts w:ascii="Helvetica" w:cs="Helvetica" w:hAnsi="Helvetica" w:eastAsia="Helvetica"/>
          <w:sz w:val="20"/>
          <w:szCs w:val="20"/>
          <w:lang w:val="en-US"/>
        </w:rPr>
      </w:pPr>
      <w:r>
        <w:rPr>
          <w:rFonts w:ascii="Helvetica" w:hAnsi="Helvetica"/>
          <w:sz w:val="20"/>
          <w:szCs w:val="20"/>
          <w:rtl w:val="0"/>
          <w:lang w:val="en-US"/>
        </w:rPr>
        <w:t>Thermally improved edge seal</w:t>
      </w:r>
    </w:p>
    <w:p>
      <w:pPr>
        <w:pStyle w:val="Standard"/>
        <w:spacing w:after="0"/>
        <w:jc w:val="both"/>
        <w:rPr>
          <w:rFonts w:ascii="Helvetica" w:cs="Helvetica" w:hAnsi="Helvetica" w:eastAsia="Helvetica"/>
          <w:sz w:val="20"/>
          <w:szCs w:val="20"/>
          <w:lang w:val="en-US"/>
        </w:rPr>
      </w:pPr>
      <w:r>
        <w:rPr>
          <w:rFonts w:ascii="Helvetica" w:hAnsi="Helvetica"/>
          <w:sz w:val="20"/>
          <w:szCs w:val="20"/>
          <w:rtl w:val="0"/>
          <w:lang w:val="en-US"/>
        </w:rPr>
        <w:t>Total energy permeability (g-value) g: 50 %</w:t>
      </w:r>
    </w:p>
    <w:p>
      <w:pPr>
        <w:pStyle w:val="Standard"/>
        <w:spacing w:after="0"/>
        <w:jc w:val="both"/>
        <w:rPr>
          <w:rFonts w:ascii="Helvetica" w:cs="Helvetica" w:hAnsi="Helvetica" w:eastAsia="Helvetica"/>
          <w:sz w:val="20"/>
          <w:szCs w:val="20"/>
          <w:lang w:val="en-US"/>
        </w:rPr>
      </w:pPr>
      <w:r>
        <w:rPr>
          <w:rFonts w:ascii="Helvetica" w:hAnsi="Helvetica"/>
          <w:sz w:val="20"/>
          <w:szCs w:val="20"/>
          <w:rtl w:val="0"/>
          <w:lang w:val="en-US"/>
        </w:rPr>
        <w:t>U-Wert</w:t>
        <w:tab/>
        <w:t>Ug: 0.7 W/m</w:t>
      </w:r>
      <w:r>
        <w:rPr>
          <w:rFonts w:ascii="Helvetica" w:hAnsi="Helvetica" w:hint="default"/>
          <w:sz w:val="20"/>
          <w:szCs w:val="20"/>
          <w:rtl w:val="0"/>
          <w:lang w:val="en-US"/>
        </w:rPr>
        <w:t>²</w:t>
      </w:r>
      <w:r>
        <w:rPr>
          <w:rFonts w:ascii="Helvetica" w:hAnsi="Helvetica"/>
          <w:sz w:val="20"/>
          <w:szCs w:val="20"/>
          <w:rtl w:val="0"/>
          <w:lang w:val="en-US"/>
        </w:rPr>
        <w:t>K according to DIN EN 673.</w:t>
      </w:r>
    </w:p>
    <w:p>
      <w:pPr>
        <w:pStyle w:val="Standard"/>
        <w:spacing w:after="0"/>
        <w:jc w:val="both"/>
        <w:rPr>
          <w:rFonts w:ascii="Helvetica" w:cs="Helvetica" w:hAnsi="Helvetica" w:eastAsia="Helvetica"/>
          <w:sz w:val="20"/>
          <w:szCs w:val="20"/>
          <w:lang w:val="en-US"/>
        </w:rPr>
      </w:pPr>
      <w:r>
        <w:rPr>
          <w:rFonts w:ascii="Helvetica" w:hAnsi="Helvetica"/>
          <w:sz w:val="20"/>
          <w:szCs w:val="20"/>
          <w:rtl w:val="0"/>
          <w:lang w:val="en-US"/>
        </w:rPr>
        <w:t xml:space="preserve"> </w:t>
      </w:r>
    </w:p>
    <w:p>
      <w:pPr>
        <w:pStyle w:val="Standard"/>
        <w:spacing w:after="0"/>
        <w:jc w:val="both"/>
        <w:rPr>
          <w:rFonts w:ascii="Helvetica" w:cs="Helvetica" w:hAnsi="Helvetica" w:eastAsia="Helvetica"/>
          <w:b w:val="1"/>
          <w:bCs w:val="1"/>
          <w:sz w:val="20"/>
          <w:szCs w:val="20"/>
          <w:lang w:val="en-US"/>
        </w:rPr>
      </w:pPr>
      <w:r>
        <w:rPr>
          <w:rFonts w:ascii="Helvetica" w:hAnsi="Helvetica"/>
          <w:b w:val="1"/>
          <w:bCs w:val="1"/>
          <w:sz w:val="20"/>
          <w:szCs w:val="20"/>
          <w:rtl w:val="0"/>
          <w:lang w:val="en-US"/>
        </w:rPr>
        <w:t>GT 602 Heat Protection Triple Glazing P5A DIN EN 356</w:t>
      </w:r>
    </w:p>
    <w:p>
      <w:pPr>
        <w:pStyle w:val="Standard"/>
        <w:spacing w:after="0"/>
        <w:jc w:val="both"/>
        <w:rPr>
          <w:rFonts w:ascii="Helvetica" w:cs="Helvetica" w:hAnsi="Helvetica" w:eastAsia="Helvetica"/>
          <w:sz w:val="20"/>
          <w:szCs w:val="20"/>
          <w:lang w:val="en-US"/>
        </w:rPr>
      </w:pPr>
    </w:p>
    <w:p>
      <w:pPr>
        <w:pStyle w:val="Standard"/>
        <w:spacing w:after="0"/>
        <w:jc w:val="both"/>
        <w:rPr>
          <w:rFonts w:ascii="Helvetica" w:cs="Helvetica" w:hAnsi="Helvetica" w:eastAsia="Helvetica"/>
          <w:sz w:val="20"/>
          <w:szCs w:val="20"/>
          <w:lang w:val="en-US"/>
        </w:rPr>
      </w:pPr>
      <w:r>
        <w:rPr>
          <w:rFonts w:ascii="Helvetica" w:hAnsi="Helvetica"/>
          <w:sz w:val="20"/>
          <w:szCs w:val="20"/>
          <w:rtl w:val="0"/>
          <w:lang w:val="en-US"/>
        </w:rPr>
        <w:t>VSG 13 mm/ Argon SZR14/ Float 4 mm/ Argon SZR14/ Float 8 mm</w:t>
      </w:r>
    </w:p>
    <w:p>
      <w:pPr>
        <w:pStyle w:val="Standard"/>
        <w:spacing w:after="0"/>
        <w:jc w:val="both"/>
        <w:rPr>
          <w:rFonts w:ascii="Helvetica" w:cs="Helvetica" w:hAnsi="Helvetica" w:eastAsia="Helvetica"/>
          <w:sz w:val="20"/>
          <w:szCs w:val="20"/>
          <w:lang w:val="en-US"/>
        </w:rPr>
      </w:pPr>
      <w:r>
        <w:rPr>
          <w:rFonts w:ascii="Helvetica" w:hAnsi="Helvetica"/>
          <w:sz w:val="20"/>
          <w:szCs w:val="20"/>
          <w:rtl w:val="0"/>
          <w:lang w:val="en-US"/>
        </w:rPr>
        <w:t>Thermally improved edge bond</w:t>
      </w:r>
    </w:p>
    <w:p>
      <w:pPr>
        <w:pStyle w:val="Standard"/>
        <w:spacing w:after="0"/>
        <w:jc w:val="both"/>
        <w:rPr>
          <w:rFonts w:ascii="Helvetica" w:cs="Helvetica" w:hAnsi="Helvetica" w:eastAsia="Helvetica"/>
          <w:sz w:val="20"/>
          <w:szCs w:val="20"/>
          <w:lang w:val="en-US"/>
        </w:rPr>
      </w:pPr>
      <w:r>
        <w:rPr>
          <w:rFonts w:ascii="Helvetica" w:hAnsi="Helvetica"/>
          <w:sz w:val="20"/>
          <w:szCs w:val="20"/>
          <w:rtl w:val="0"/>
          <w:lang w:val="en-US"/>
        </w:rPr>
        <w:t>Total energy permeability g: 50 %</w:t>
      </w:r>
    </w:p>
    <w:p>
      <w:pPr>
        <w:pStyle w:val="Standard"/>
        <w:spacing w:after="0"/>
        <w:jc w:val="both"/>
        <w:rPr>
          <w:rFonts w:ascii="Helvetica" w:cs="Helvetica" w:hAnsi="Helvetica" w:eastAsia="Helvetica"/>
          <w:sz w:val="20"/>
          <w:szCs w:val="20"/>
          <w:lang w:val="en-US"/>
        </w:rPr>
      </w:pPr>
      <w:r>
        <w:rPr>
          <w:rFonts w:ascii="Helvetica" w:hAnsi="Helvetica"/>
          <w:sz w:val="20"/>
          <w:szCs w:val="20"/>
          <w:rtl w:val="0"/>
          <w:lang w:val="en-US"/>
        </w:rPr>
        <w:t>U-Value Ug: 0.7 W/m</w:t>
      </w:r>
      <w:r>
        <w:rPr>
          <w:rFonts w:ascii="Helvetica" w:hAnsi="Helvetica" w:hint="default"/>
          <w:sz w:val="20"/>
          <w:szCs w:val="20"/>
          <w:rtl w:val="0"/>
          <w:lang w:val="en-US"/>
        </w:rPr>
        <w:t>²</w:t>
      </w:r>
      <w:r>
        <w:rPr>
          <w:rFonts w:ascii="Helvetica" w:hAnsi="Helvetica"/>
          <w:sz w:val="20"/>
          <w:szCs w:val="20"/>
          <w:rtl w:val="0"/>
          <w:lang w:val="en-US"/>
        </w:rPr>
        <w:t>K according to DIN EN 673.</w:t>
      </w:r>
    </w:p>
    <w:p>
      <w:pPr>
        <w:pStyle w:val="Standard"/>
        <w:spacing w:after="0"/>
        <w:jc w:val="both"/>
        <w:rPr>
          <w:rFonts w:ascii="Helvetica" w:cs="Helvetica" w:hAnsi="Helvetica" w:eastAsia="Helvetica"/>
          <w:sz w:val="20"/>
          <w:szCs w:val="20"/>
          <w:lang w:val="en-US"/>
        </w:rPr>
      </w:pPr>
      <w:r>
        <w:rPr>
          <w:rFonts w:ascii="Helvetica" w:hAnsi="Helvetica"/>
          <w:sz w:val="20"/>
          <w:szCs w:val="20"/>
          <w:rtl w:val="0"/>
          <w:lang w:val="en-US"/>
        </w:rPr>
        <w:t xml:space="preserve">  </w:t>
      </w:r>
    </w:p>
    <w:p>
      <w:pPr>
        <w:pStyle w:val="Standard"/>
        <w:spacing w:after="0"/>
        <w:jc w:val="both"/>
        <w:rPr>
          <w:rFonts w:ascii="Helvetica" w:cs="Helvetica" w:hAnsi="Helvetica" w:eastAsia="Helvetica"/>
          <w:b w:val="1"/>
          <w:bCs w:val="1"/>
          <w:sz w:val="20"/>
          <w:szCs w:val="20"/>
          <w:lang w:val="en-US"/>
        </w:rPr>
      </w:pPr>
      <w:r>
        <w:rPr>
          <w:rFonts w:ascii="Helvetica" w:hAnsi="Helvetica"/>
          <w:b w:val="1"/>
          <w:bCs w:val="1"/>
          <w:sz w:val="20"/>
          <w:szCs w:val="20"/>
          <w:rtl w:val="0"/>
          <w:lang w:val="en-US"/>
        </w:rPr>
        <w:t>GT 603 Heat Protection Triple Glazing P6B DIN EN 356</w:t>
      </w:r>
    </w:p>
    <w:p>
      <w:pPr>
        <w:pStyle w:val="Standard"/>
        <w:spacing w:after="0"/>
        <w:jc w:val="both"/>
        <w:rPr>
          <w:rFonts w:ascii="Helvetica" w:cs="Helvetica" w:hAnsi="Helvetica" w:eastAsia="Helvetica"/>
          <w:sz w:val="20"/>
          <w:szCs w:val="20"/>
          <w:lang w:val="en-US"/>
        </w:rPr>
      </w:pPr>
    </w:p>
    <w:p>
      <w:pPr>
        <w:pStyle w:val="Standard"/>
        <w:spacing w:after="0"/>
        <w:jc w:val="both"/>
        <w:rPr>
          <w:rFonts w:ascii="Helvetica" w:cs="Helvetica" w:hAnsi="Helvetica" w:eastAsia="Helvetica"/>
          <w:sz w:val="20"/>
          <w:szCs w:val="20"/>
          <w:lang w:val="en-US"/>
        </w:rPr>
      </w:pPr>
      <w:r>
        <w:rPr>
          <w:rFonts w:ascii="Helvetica" w:hAnsi="Helvetica"/>
          <w:sz w:val="20"/>
          <w:szCs w:val="20"/>
          <w:rtl w:val="0"/>
          <w:lang w:val="en-US"/>
        </w:rPr>
        <w:t>VSG 23 mm/ Argon 14/ Float 4 mm/ Argon 14/ Float 4 mm</w:t>
      </w:r>
    </w:p>
    <w:p>
      <w:pPr>
        <w:pStyle w:val="Standard"/>
        <w:spacing w:after="0"/>
        <w:jc w:val="both"/>
        <w:rPr>
          <w:rFonts w:ascii="Helvetica" w:cs="Helvetica" w:hAnsi="Helvetica" w:eastAsia="Helvetica"/>
          <w:sz w:val="20"/>
          <w:szCs w:val="20"/>
          <w:lang w:val="en-US"/>
        </w:rPr>
      </w:pPr>
      <w:r>
        <w:rPr>
          <w:rFonts w:ascii="Helvetica" w:hAnsi="Helvetica"/>
          <w:sz w:val="20"/>
          <w:szCs w:val="20"/>
          <w:rtl w:val="0"/>
          <w:lang w:val="en-US"/>
        </w:rPr>
        <w:t>Thermally improved edge seal</w:t>
      </w:r>
    </w:p>
    <w:p>
      <w:pPr>
        <w:pStyle w:val="Standard"/>
        <w:spacing w:after="0"/>
        <w:jc w:val="both"/>
        <w:rPr>
          <w:rFonts w:ascii="Helvetica" w:cs="Helvetica" w:hAnsi="Helvetica" w:eastAsia="Helvetica"/>
          <w:sz w:val="20"/>
          <w:szCs w:val="20"/>
          <w:lang w:val="en-US"/>
        </w:rPr>
      </w:pPr>
      <w:r>
        <w:rPr>
          <w:rFonts w:ascii="Helvetica" w:hAnsi="Helvetica"/>
          <w:sz w:val="20"/>
          <w:szCs w:val="20"/>
          <w:rtl w:val="0"/>
          <w:lang w:val="en-US"/>
        </w:rPr>
        <w:t>Total energy permeability (g-value) g: 50 %</w:t>
      </w:r>
    </w:p>
    <w:p>
      <w:pPr>
        <w:pStyle w:val="Standard"/>
        <w:spacing w:after="0"/>
        <w:jc w:val="both"/>
      </w:pPr>
      <w:r>
        <w:rPr>
          <w:rFonts w:ascii="Helvetica" w:hAnsi="Helvetica"/>
          <w:sz w:val="20"/>
          <w:szCs w:val="20"/>
          <w:rtl w:val="0"/>
          <w:lang w:val="en-US"/>
        </w:rPr>
        <w:t>U-Value</w:t>
        <w:tab/>
        <w:t xml:space="preserve"> Ug: 0.7 W/m</w:t>
      </w:r>
      <w:r>
        <w:rPr>
          <w:rFonts w:ascii="Helvetica" w:hAnsi="Helvetica" w:hint="default"/>
          <w:sz w:val="20"/>
          <w:szCs w:val="20"/>
          <w:rtl w:val="0"/>
          <w:lang w:val="en-US"/>
        </w:rPr>
        <w:t>²</w:t>
      </w:r>
      <w:r>
        <w:rPr>
          <w:rFonts w:ascii="Helvetica" w:hAnsi="Helvetica"/>
          <w:sz w:val="20"/>
          <w:szCs w:val="20"/>
          <w:rtl w:val="0"/>
          <w:lang w:val="en-US"/>
        </w:rPr>
        <w:t>K according to DIN EN 673.</w:t>
      </w:r>
    </w:p>
    <w:sectPr>
      <w:headerReference w:type="default" r:id="rId5"/>
      <w:footerReference w:type="default" r:id="rId6"/>
      <w:pgSz w:w="11900" w:h="16840" w:orient="portrait"/>
      <w:pgMar w:top="1417" w:right="1417" w:bottom="1134"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Kopf- und Fußzeilen"/>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Kopf- und Fußzeilen"/>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8"/>
  <w:autoHyphenation w:val="1"/>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Standard">
    <w:name w:val="Standard"/>
    <w:next w:val="Standard"/>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de-D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