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Standard"/>
        <w:spacing w:after="0"/>
        <w:jc w:val="both"/>
        <w:rPr>
          <w:lang w:val="en-US"/>
        </w:rPr>
      </w:pPr>
    </w:p>
    <w:p>
      <w:pPr>
        <w:pStyle w:val="Standard"/>
        <w:spacing w:after="0"/>
        <w:jc w:val="both"/>
        <w:rPr>
          <w:rFonts w:ascii="Helvetica" w:cs="Helvetica" w:hAnsi="Helvetica" w:eastAsia="Helvetica"/>
          <w:sz w:val="20"/>
          <w:szCs w:val="20"/>
          <w:lang w:val="en-US"/>
        </w:rPr>
      </w:pPr>
      <w:r>
        <w:rPr>
          <w:rFonts w:ascii="Helvetica" w:hAnsi="Helvetica"/>
          <w:b w:val="1"/>
          <w:bCs w:val="1"/>
          <w:sz w:val="20"/>
          <w:szCs w:val="20"/>
          <w:rtl w:val="0"/>
          <w:lang w:val="en-US"/>
        </w:rPr>
        <w:t>BFM</w:t>
        <w:tab/>
        <w:t xml:space="preserve"> Window </w:t>
      </w:r>
      <w:r>
        <w:rPr>
          <w:rFonts w:ascii="Helvetica" w:hAnsi="Helvetica"/>
          <w:b w:val="1"/>
          <w:bCs w:val="1"/>
          <w:sz w:val="20"/>
          <w:szCs w:val="20"/>
          <w:rtl w:val="0"/>
          <w:lang w:val="en-US"/>
        </w:rPr>
        <w:t>H</w:t>
      </w:r>
      <w:r>
        <w:rPr>
          <w:rFonts w:ascii="Helvetica" w:hAnsi="Helvetica"/>
          <w:b w:val="1"/>
          <w:bCs w:val="1"/>
          <w:sz w:val="20"/>
          <w:szCs w:val="20"/>
          <w:rtl w:val="0"/>
          <w:lang w:val="en-US"/>
        </w:rPr>
        <w:t xml:space="preserve">ardware with </w:t>
      </w:r>
      <w:r>
        <w:rPr>
          <w:rFonts w:ascii="Helvetica" w:hAnsi="Helvetica"/>
          <w:b w:val="1"/>
          <w:bCs w:val="1"/>
          <w:sz w:val="20"/>
          <w:szCs w:val="20"/>
          <w:rtl w:val="0"/>
          <w:lang w:val="en-US"/>
        </w:rPr>
        <w:t>M</w:t>
      </w:r>
      <w:r>
        <w:rPr>
          <w:rFonts w:ascii="Helvetica" w:hAnsi="Helvetica"/>
          <w:b w:val="1"/>
          <w:bCs w:val="1"/>
          <w:sz w:val="20"/>
          <w:szCs w:val="20"/>
          <w:rtl w:val="0"/>
          <w:lang w:val="en-US"/>
        </w:rPr>
        <w:t>otor (</w:t>
      </w:r>
      <w:r>
        <w:rPr>
          <w:rFonts w:ascii="Helvetica" w:hAnsi="Helvetica"/>
          <w:b w:val="1"/>
          <w:bCs w:val="1"/>
          <w:sz w:val="20"/>
          <w:szCs w:val="20"/>
          <w:rtl w:val="0"/>
          <w:lang w:val="en-US"/>
        </w:rPr>
        <w:t>F</w:t>
      </w:r>
      <w:r>
        <w:rPr>
          <w:rFonts w:ascii="Helvetica" w:hAnsi="Helvetica"/>
          <w:b w:val="1"/>
          <w:bCs w:val="1"/>
          <w:sz w:val="20"/>
          <w:szCs w:val="20"/>
          <w:rtl w:val="0"/>
          <w:lang w:val="en-US"/>
        </w:rPr>
        <w:t xml:space="preserve">ormal </w:t>
      </w:r>
      <w:r>
        <w:rPr>
          <w:rFonts w:ascii="Helvetica" w:hAnsi="Helvetica"/>
          <w:b w:val="1"/>
          <w:bCs w:val="1"/>
          <w:sz w:val="20"/>
          <w:szCs w:val="20"/>
          <w:rtl w:val="0"/>
          <w:lang w:val="en-US"/>
        </w:rPr>
        <w:t>R</w:t>
      </w:r>
      <w:r>
        <w:rPr>
          <w:rFonts w:ascii="Helvetica" w:hAnsi="Helvetica"/>
          <w:b w:val="1"/>
          <w:bCs w:val="1"/>
          <w:sz w:val="20"/>
          <w:szCs w:val="20"/>
          <w:rtl w:val="0"/>
          <w:lang w:val="en-US"/>
        </w:rPr>
        <w:t>egulations)</w:t>
      </w:r>
      <w:r>
        <w:rPr>
          <w:rFonts w:ascii="Helvetica" w:cs="Helvetica" w:hAnsi="Helvetica" w:eastAsia="Helvetica"/>
          <w:b w:val="1"/>
          <w:bCs w:val="1"/>
          <w:sz w:val="20"/>
          <w:szCs w:val="20"/>
          <w:lang w:val="en-US"/>
        </w:rPr>
        <w:drawing>
          <wp:anchor distT="152400" distB="152400" distL="152400" distR="152400" simplePos="0" relativeHeight="251659264" behindDoc="0" locked="0" layoutInCell="1" allowOverlap="1">
            <wp:simplePos x="0" y="0"/>
            <wp:positionH relativeFrom="margin">
              <wp:posOffset>3893510</wp:posOffset>
            </wp:positionH>
            <wp:positionV relativeFrom="page">
              <wp:posOffset>289559</wp:posOffset>
            </wp:positionV>
            <wp:extent cx="1857050" cy="420584"/>
            <wp:effectExtent l="0" t="0" r="0" b="0"/>
            <wp:wrapThrough wrapText="bothSides" distL="152400" distR="152400">
              <wp:wrapPolygon edited="1">
                <wp:start x="0" y="0"/>
                <wp:lineTo x="21600" y="0"/>
                <wp:lineTo x="21600" y="21600"/>
                <wp:lineTo x="0" y="2160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jpeg"/>
                    <pic:cNvPicPr>
                      <a:picLocks noChangeAspect="1"/>
                    </pic:cNvPicPr>
                  </pic:nvPicPr>
                  <pic:blipFill>
                    <a:blip r:embed="rId4">
                      <a:extLst/>
                    </a:blip>
                    <a:stretch>
                      <a:fillRect/>
                    </a:stretch>
                  </pic:blipFill>
                  <pic:spPr>
                    <a:xfrm>
                      <a:off x="0" y="0"/>
                      <a:ext cx="1857050" cy="420584"/>
                    </a:xfrm>
                    <a:prstGeom prst="rect">
                      <a:avLst/>
                    </a:prstGeom>
                    <a:ln w="12700" cap="flat">
                      <a:noFill/>
                      <a:miter lim="400000"/>
                    </a:ln>
                    <a:effectLst/>
                  </pic:spPr>
                </pic:pic>
              </a:graphicData>
            </a:graphic>
          </wp:anchor>
        </w:drawing>
      </w:r>
    </w:p>
    <w:p>
      <w:pPr>
        <w:pStyle w:val="Standard"/>
        <w:spacing w:after="0"/>
        <w:jc w:val="both"/>
        <w:rPr>
          <w:rFonts w:ascii="Helvetica" w:cs="Helvetica" w:hAnsi="Helvetica" w:eastAsia="Helvetica"/>
          <w:sz w:val="20"/>
          <w:szCs w:val="20"/>
          <w:lang w:val="en-US"/>
        </w:rPr>
      </w:pPr>
    </w:p>
    <w:p>
      <w:pPr>
        <w:pStyle w:val="Standard"/>
        <w:spacing w:after="0"/>
        <w:jc w:val="both"/>
        <w:rPr>
          <w:rFonts w:ascii="Helvetica" w:cs="Helvetica" w:hAnsi="Helvetica" w:eastAsia="Helvetica"/>
          <w:sz w:val="20"/>
          <w:szCs w:val="20"/>
          <w:lang w:val="en-US"/>
        </w:rPr>
      </w:pPr>
      <w:r>
        <w:rPr>
          <w:rFonts w:ascii="Helvetica" w:hAnsi="Helvetica"/>
          <w:sz w:val="20"/>
          <w:szCs w:val="20"/>
          <w:rtl w:val="0"/>
          <w:lang w:val="en-US"/>
        </w:rPr>
        <w:t xml:space="preserve">This section deals with descriptions of the various basic </w:t>
      </w:r>
      <w:r>
        <w:rPr>
          <w:rFonts w:ascii="Helvetica" w:hAnsi="Helvetica"/>
          <w:sz w:val="20"/>
          <w:szCs w:val="20"/>
          <w:rtl w:val="0"/>
          <w:lang w:val="en-US"/>
        </w:rPr>
        <w:t>hardware</w:t>
      </w:r>
      <w:r>
        <w:rPr>
          <w:rFonts w:ascii="Helvetica" w:hAnsi="Helvetica"/>
          <w:sz w:val="20"/>
          <w:szCs w:val="20"/>
          <w:rtl w:val="0"/>
          <w:lang w:val="en-US"/>
        </w:rPr>
        <w:t xml:space="preserve"> for the respective type of window opening. With due consideration of load transduction, additional parts such as bands and locking devices or additional shear mountings are used in accordance with the measurement tables from batimet. Further additional parts such as turnstiles, opening </w:t>
      </w:r>
      <w:r>
        <w:rPr>
          <w:rFonts w:ascii="Helvetica" w:hAnsi="Helvetica"/>
          <w:sz w:val="20"/>
          <w:szCs w:val="20"/>
          <w:rtl w:val="0"/>
          <w:lang w:val="en-US"/>
        </w:rPr>
        <w:t>restrictors</w:t>
      </w:r>
      <w:r>
        <w:rPr>
          <w:rFonts w:ascii="Helvetica" w:hAnsi="Helvetica"/>
          <w:sz w:val="20"/>
          <w:szCs w:val="20"/>
          <w:rtl w:val="0"/>
          <w:lang w:val="en-US"/>
        </w:rPr>
        <w:t>, locks</w:t>
      </w:r>
      <w:r>
        <w:rPr>
          <w:rFonts w:ascii="Helvetica" w:hAnsi="Helvetica"/>
          <w:sz w:val="20"/>
          <w:szCs w:val="20"/>
          <w:rtl w:val="0"/>
          <w:lang w:val="en-US"/>
        </w:rPr>
        <w:t>,</w:t>
      </w:r>
      <w:r>
        <w:rPr>
          <w:rFonts w:ascii="Helvetica" w:hAnsi="Helvetica"/>
          <w:sz w:val="20"/>
          <w:szCs w:val="20"/>
          <w:rtl w:val="0"/>
          <w:lang w:val="en-US"/>
        </w:rPr>
        <w:t xml:space="preserve"> and handles are described separately. </w:t>
      </w:r>
    </w:p>
    <w:p>
      <w:pPr>
        <w:pStyle w:val="Standard"/>
        <w:spacing w:after="0"/>
        <w:jc w:val="both"/>
        <w:rPr>
          <w:rFonts w:ascii="Helvetica" w:cs="Helvetica" w:hAnsi="Helvetica" w:eastAsia="Helvetica"/>
          <w:sz w:val="20"/>
          <w:szCs w:val="20"/>
          <w:lang w:val="en-US"/>
        </w:rPr>
      </w:pPr>
      <w:r>
        <w:rPr>
          <w:rFonts w:ascii="Helvetica" w:hAnsi="Helvetica"/>
          <w:sz w:val="20"/>
          <w:szCs w:val="20"/>
          <w:rtl w:val="0"/>
          <w:lang w:val="en-US"/>
        </w:rPr>
        <w:t xml:space="preserve">There is a 10-year guaranty for full functioning of tilt &amp; turn </w:t>
      </w:r>
      <w:r>
        <w:rPr>
          <w:rFonts w:ascii="Helvetica" w:hAnsi="Helvetica"/>
          <w:sz w:val="20"/>
          <w:szCs w:val="20"/>
          <w:rtl w:val="0"/>
          <w:lang w:val="en-US"/>
        </w:rPr>
        <w:t>hardware</w:t>
      </w:r>
      <w:r>
        <w:rPr>
          <w:rFonts w:ascii="Helvetica" w:hAnsi="Helvetica"/>
          <w:sz w:val="20"/>
          <w:szCs w:val="20"/>
          <w:rtl w:val="0"/>
          <w:lang w:val="en-US"/>
        </w:rPr>
        <w:t>.</w:t>
      </w:r>
    </w:p>
    <w:p>
      <w:pPr>
        <w:pStyle w:val="Standard"/>
        <w:spacing w:after="0"/>
        <w:jc w:val="both"/>
        <w:rPr>
          <w:rFonts w:ascii="Helvetica" w:cs="Helvetica" w:hAnsi="Helvetica" w:eastAsia="Helvetica"/>
          <w:sz w:val="20"/>
          <w:szCs w:val="20"/>
          <w:lang w:val="en-US"/>
        </w:rPr>
      </w:pPr>
      <w:r>
        <w:rPr>
          <w:rFonts w:ascii="Helvetica" w:hAnsi="Helvetica"/>
          <w:sz w:val="20"/>
          <w:szCs w:val="20"/>
          <w:rtl w:val="0"/>
          <w:lang w:val="en-US"/>
        </w:rPr>
        <w:t xml:space="preserve">There must be opportunities provided for service and maintenance of the </w:t>
      </w:r>
      <w:r>
        <w:rPr>
          <w:rFonts w:ascii="Helvetica" w:hAnsi="Helvetica"/>
          <w:sz w:val="20"/>
          <w:szCs w:val="20"/>
          <w:rtl w:val="0"/>
          <w:lang w:val="en-US"/>
        </w:rPr>
        <w:t>hardware</w:t>
      </w:r>
      <w:r>
        <w:rPr>
          <w:rFonts w:ascii="Helvetica" w:hAnsi="Helvetica"/>
          <w:sz w:val="20"/>
          <w:szCs w:val="20"/>
          <w:rtl w:val="0"/>
          <w:lang w:val="en-US"/>
        </w:rPr>
        <w:t xml:space="preserve">. If because of the </w:t>
      </w:r>
      <w:r>
        <w:rPr>
          <w:rFonts w:ascii="Helvetica" w:hAnsi="Helvetica"/>
          <w:sz w:val="20"/>
          <w:szCs w:val="20"/>
          <w:rtl w:val="0"/>
          <w:lang w:val="en-US"/>
        </w:rPr>
        <w:t>sash</w:t>
      </w:r>
      <w:r>
        <w:rPr>
          <w:rFonts w:ascii="Helvetica" w:hAnsi="Helvetica"/>
          <w:sz w:val="20"/>
          <w:szCs w:val="20"/>
          <w:rtl w:val="0"/>
          <w:lang w:val="en-US"/>
        </w:rPr>
        <w:t xml:space="preserve"> sizes specified in the tender special measures must be taken to ensure long-term use (adhesives for glazing, special screws, reinforcement of profiles</w:t>
      </w:r>
      <w:r>
        <w:rPr>
          <w:rFonts w:ascii="Helvetica" w:hAnsi="Helvetica"/>
          <w:sz w:val="20"/>
          <w:szCs w:val="20"/>
          <w:rtl w:val="0"/>
          <w:lang w:val="en-US"/>
        </w:rPr>
        <w:t>,</w:t>
      </w:r>
      <w:r>
        <w:rPr>
          <w:rFonts w:ascii="Helvetica" w:hAnsi="Helvetica"/>
          <w:sz w:val="20"/>
          <w:szCs w:val="20"/>
          <w:rtl w:val="0"/>
          <w:lang w:val="en-US"/>
        </w:rPr>
        <w:t xml:space="preserve"> and </w:t>
      </w:r>
      <w:r>
        <w:rPr>
          <w:rFonts w:ascii="Helvetica" w:hAnsi="Helvetica"/>
          <w:sz w:val="20"/>
          <w:szCs w:val="20"/>
          <w:rtl w:val="0"/>
          <w:lang w:val="en-US"/>
        </w:rPr>
        <w:t>hardware</w:t>
      </w:r>
      <w:r>
        <w:rPr>
          <w:rFonts w:ascii="Helvetica" w:hAnsi="Helvetica"/>
          <w:sz w:val="20"/>
          <w:szCs w:val="20"/>
          <w:rtl w:val="0"/>
          <w:lang w:val="en-US"/>
        </w:rPr>
        <w:t xml:space="preserve"> etc.)</w:t>
      </w:r>
      <w:r>
        <w:rPr>
          <w:rFonts w:ascii="Helvetica" w:hAnsi="Helvetica"/>
          <w:sz w:val="20"/>
          <w:szCs w:val="20"/>
          <w:rtl w:val="0"/>
          <w:lang w:val="en-US"/>
        </w:rPr>
        <w:t>,</w:t>
      </w:r>
      <w:r>
        <w:rPr>
          <w:rFonts w:ascii="Helvetica" w:hAnsi="Helvetica"/>
          <w:sz w:val="20"/>
          <w:szCs w:val="20"/>
          <w:rtl w:val="0"/>
          <w:lang w:val="en-US"/>
        </w:rPr>
        <w:t xml:space="preserve"> then these shall be taken into account under the item specified, without separate description. Proof of the long-term functioning of the building part must be submitted in written form including confirmation from the system provider. </w:t>
      </w:r>
    </w:p>
    <w:p>
      <w:pPr>
        <w:pStyle w:val="Standard"/>
        <w:spacing w:after="0"/>
        <w:jc w:val="both"/>
        <w:rPr>
          <w:rFonts w:ascii="Helvetica" w:cs="Helvetica" w:hAnsi="Helvetica" w:eastAsia="Helvetica"/>
          <w:sz w:val="20"/>
          <w:szCs w:val="20"/>
          <w:lang w:val="en-US"/>
        </w:rPr>
      </w:pPr>
    </w:p>
    <w:p>
      <w:pPr>
        <w:pStyle w:val="Standard"/>
        <w:spacing w:after="0"/>
        <w:jc w:val="both"/>
        <w:rPr>
          <w:rFonts w:ascii="Helvetica" w:cs="Helvetica" w:hAnsi="Helvetica" w:eastAsia="Helvetica"/>
          <w:sz w:val="20"/>
          <w:szCs w:val="20"/>
          <w:lang w:val="en-US"/>
        </w:rPr>
      </w:pPr>
    </w:p>
    <w:p>
      <w:pPr>
        <w:pStyle w:val="Standard"/>
        <w:spacing w:after="0"/>
        <w:jc w:val="both"/>
        <w:rPr>
          <w:rFonts w:ascii="Helvetica" w:cs="Helvetica" w:hAnsi="Helvetica" w:eastAsia="Helvetica"/>
          <w:sz w:val="20"/>
          <w:szCs w:val="20"/>
          <w:lang w:val="en-US"/>
        </w:rPr>
      </w:pPr>
    </w:p>
    <w:p>
      <w:pPr>
        <w:pStyle w:val="Standard"/>
        <w:spacing w:after="0"/>
        <w:jc w:val="both"/>
        <w:rPr>
          <w:rFonts w:ascii="Helvetica" w:cs="Helvetica" w:hAnsi="Helvetica" w:eastAsia="Helvetica"/>
          <w:b w:val="1"/>
          <w:bCs w:val="1"/>
          <w:sz w:val="20"/>
          <w:szCs w:val="20"/>
          <w:lang w:val="en-US"/>
        </w:rPr>
      </w:pPr>
      <w:r>
        <w:rPr>
          <w:rFonts w:ascii="Helvetica" w:hAnsi="Helvetica"/>
          <w:b w:val="1"/>
          <w:bCs w:val="1"/>
          <w:sz w:val="20"/>
          <w:szCs w:val="20"/>
          <w:rtl w:val="0"/>
          <w:lang w:val="en-US"/>
        </w:rPr>
        <w:t xml:space="preserve">BFM 01 </w:t>
        <w:tab/>
        <w:t xml:space="preserve">Tilt </w:t>
      </w:r>
      <w:r>
        <w:rPr>
          <w:rFonts w:ascii="Helvetica" w:hAnsi="Helvetica"/>
          <w:b w:val="1"/>
          <w:bCs w:val="1"/>
          <w:sz w:val="20"/>
          <w:szCs w:val="20"/>
          <w:rtl w:val="0"/>
          <w:lang w:val="en-US"/>
        </w:rPr>
        <w:t>Hardware</w:t>
      </w:r>
      <w:r>
        <w:rPr>
          <w:rFonts w:ascii="Helvetica" w:hAnsi="Helvetica"/>
          <w:b w:val="1"/>
          <w:bCs w:val="1"/>
          <w:sz w:val="20"/>
          <w:szCs w:val="20"/>
          <w:rtl w:val="0"/>
          <w:lang w:val="en-US"/>
        </w:rPr>
        <w:t xml:space="preserve"> for </w:t>
      </w:r>
      <w:r>
        <w:rPr>
          <w:rFonts w:ascii="Helvetica" w:hAnsi="Helvetica"/>
          <w:b w:val="1"/>
          <w:bCs w:val="1"/>
          <w:sz w:val="20"/>
          <w:szCs w:val="20"/>
          <w:rtl w:val="0"/>
          <w:lang w:val="en-US"/>
        </w:rPr>
        <w:t>M</w:t>
      </w:r>
      <w:r>
        <w:rPr>
          <w:rFonts w:ascii="Helvetica" w:hAnsi="Helvetica"/>
          <w:b w:val="1"/>
          <w:bCs w:val="1"/>
          <w:sz w:val="20"/>
          <w:szCs w:val="20"/>
          <w:rtl w:val="0"/>
          <w:lang w:val="en-US"/>
        </w:rPr>
        <w:t>otor-</w:t>
      </w:r>
      <w:r>
        <w:rPr>
          <w:rFonts w:ascii="Helvetica" w:hAnsi="Helvetica"/>
          <w:b w:val="1"/>
          <w:bCs w:val="1"/>
          <w:sz w:val="20"/>
          <w:szCs w:val="20"/>
          <w:rtl w:val="0"/>
          <w:lang w:val="en-US"/>
        </w:rPr>
        <w:t>D</w:t>
      </w:r>
      <w:r>
        <w:rPr>
          <w:rFonts w:ascii="Helvetica" w:hAnsi="Helvetica"/>
          <w:b w:val="1"/>
          <w:bCs w:val="1"/>
          <w:sz w:val="20"/>
          <w:szCs w:val="20"/>
          <w:rtl w:val="0"/>
          <w:lang w:val="en-US"/>
        </w:rPr>
        <w:t xml:space="preserve">riven </w:t>
      </w:r>
      <w:r>
        <w:rPr>
          <w:rFonts w:ascii="Helvetica" w:hAnsi="Helvetica"/>
          <w:b w:val="1"/>
          <w:bCs w:val="1"/>
          <w:sz w:val="20"/>
          <w:szCs w:val="20"/>
          <w:rtl w:val="0"/>
          <w:lang w:val="en-US"/>
        </w:rPr>
        <w:t>W</w:t>
      </w:r>
      <w:r>
        <w:rPr>
          <w:rFonts w:ascii="Helvetica" w:hAnsi="Helvetica"/>
          <w:b w:val="1"/>
          <w:bCs w:val="1"/>
          <w:sz w:val="20"/>
          <w:szCs w:val="20"/>
          <w:rtl w:val="0"/>
          <w:lang w:val="en-US"/>
        </w:rPr>
        <w:t>indows</w:t>
      </w:r>
    </w:p>
    <w:p>
      <w:pPr>
        <w:pStyle w:val="Standard"/>
        <w:spacing w:after="0"/>
        <w:jc w:val="both"/>
        <w:rPr>
          <w:rFonts w:ascii="Helvetica" w:cs="Helvetica" w:hAnsi="Helvetica" w:eastAsia="Helvetica"/>
          <w:sz w:val="20"/>
          <w:szCs w:val="20"/>
          <w:lang w:val="en-US"/>
        </w:rPr>
      </w:pPr>
    </w:p>
    <w:p>
      <w:pPr>
        <w:pStyle w:val="Standard"/>
        <w:spacing w:after="0"/>
        <w:jc w:val="both"/>
        <w:rPr>
          <w:rFonts w:ascii="Helvetica" w:cs="Helvetica" w:hAnsi="Helvetica" w:eastAsia="Helvetica"/>
          <w:sz w:val="20"/>
          <w:szCs w:val="20"/>
          <w:lang w:val="en-US"/>
        </w:rPr>
      </w:pPr>
      <w:r>
        <w:rPr>
          <w:rFonts w:ascii="Helvetica" w:hAnsi="Helvetica"/>
          <w:sz w:val="20"/>
          <w:szCs w:val="20"/>
          <w:rtl w:val="0"/>
          <w:lang w:val="en-US"/>
        </w:rPr>
        <w:t>Concealed tilt hardware with electric motor for releasing, tilting</w:t>
      </w:r>
      <w:r>
        <w:rPr>
          <w:rFonts w:ascii="Helvetica" w:hAnsi="Helvetica"/>
          <w:sz w:val="20"/>
          <w:szCs w:val="20"/>
          <w:rtl w:val="0"/>
          <w:lang w:val="en-US"/>
        </w:rPr>
        <w:t>,</w:t>
      </w:r>
      <w:r>
        <w:rPr>
          <w:rFonts w:ascii="Helvetica" w:hAnsi="Helvetica"/>
          <w:sz w:val="20"/>
          <w:szCs w:val="20"/>
          <w:rtl w:val="0"/>
          <w:lang w:val="en-US"/>
        </w:rPr>
        <w:t xml:space="preserve"> and locking a </w:t>
      </w:r>
      <w:r>
        <w:rPr>
          <w:rFonts w:ascii="Helvetica" w:hAnsi="Helvetica"/>
          <w:sz w:val="20"/>
          <w:szCs w:val="20"/>
          <w:rtl w:val="0"/>
          <w:lang w:val="en-US"/>
        </w:rPr>
        <w:t>sash</w:t>
      </w:r>
      <w:r>
        <w:rPr>
          <w:rFonts w:ascii="Helvetica" w:hAnsi="Helvetica"/>
          <w:sz w:val="20"/>
          <w:szCs w:val="20"/>
          <w:rtl w:val="0"/>
          <w:lang w:val="en-US"/>
        </w:rPr>
        <w:t xml:space="preserve">. It enables diverse functions such as comfort ventilation (remote control e.g. radio-controlled, room air sensors etc.) Night cooling (timer), control possibilities (individual controls, group controls, building management systems in various network environments (conventional wiring, Bus: EIB/KNX, LON, radio etc.) , installation with group switch device, prevention of incorrect electrical operation in manual operation. Opening width in tilt position 175 mm. All hardware parts including shears and bottom corner bearings are not visible when the </w:t>
      </w:r>
      <w:r>
        <w:rPr>
          <w:rFonts w:ascii="Helvetica" w:hAnsi="Helvetica"/>
          <w:sz w:val="20"/>
          <w:szCs w:val="20"/>
          <w:rtl w:val="0"/>
          <w:lang w:val="en-US"/>
        </w:rPr>
        <w:t>sash</w:t>
      </w:r>
      <w:r>
        <w:rPr>
          <w:rFonts w:ascii="Helvetica" w:hAnsi="Helvetica"/>
          <w:sz w:val="20"/>
          <w:szCs w:val="20"/>
          <w:rtl w:val="0"/>
          <w:lang w:val="en-US"/>
        </w:rPr>
        <w:t xml:space="preserve"> is closed. The </w:t>
      </w:r>
      <w:r>
        <w:rPr>
          <w:rFonts w:ascii="Helvetica" w:hAnsi="Helvetica"/>
          <w:sz w:val="20"/>
          <w:szCs w:val="20"/>
          <w:rtl w:val="0"/>
          <w:lang w:val="en-US"/>
        </w:rPr>
        <w:t>hardware</w:t>
      </w:r>
      <w:r>
        <w:rPr>
          <w:rFonts w:ascii="Helvetica" w:hAnsi="Helvetica"/>
          <w:sz w:val="20"/>
          <w:szCs w:val="20"/>
          <w:rtl w:val="0"/>
          <w:lang w:val="en-US"/>
        </w:rPr>
        <w:t xml:space="preserve"> has an efficient blocking device against incorrect operation in turn and in tilt position. Corner bearings are secured against lifting out. Shears and corner bearings limit the opening width of the </w:t>
      </w:r>
      <w:r>
        <w:rPr>
          <w:rFonts w:ascii="Helvetica" w:hAnsi="Helvetica"/>
          <w:sz w:val="20"/>
          <w:szCs w:val="20"/>
          <w:rtl w:val="0"/>
          <w:lang w:val="en-US"/>
        </w:rPr>
        <w:t>sash</w:t>
      </w:r>
      <w:r>
        <w:rPr>
          <w:rFonts w:ascii="Helvetica" w:hAnsi="Helvetica"/>
          <w:sz w:val="20"/>
          <w:szCs w:val="20"/>
          <w:rtl w:val="0"/>
          <w:lang w:val="en-US"/>
        </w:rPr>
        <w:t xml:space="preserve"> in turn position to 90</w:t>
      </w:r>
      <w:r>
        <w:rPr>
          <w:rFonts w:ascii="Helvetica" w:hAnsi="Helvetica" w:hint="default"/>
          <w:sz w:val="20"/>
          <w:szCs w:val="20"/>
          <w:rtl w:val="0"/>
          <w:lang w:val="en-US"/>
        </w:rPr>
        <w:t>°</w:t>
      </w:r>
      <w:r>
        <w:rPr>
          <w:rFonts w:ascii="Helvetica" w:hAnsi="Helvetica"/>
          <w:sz w:val="20"/>
          <w:szCs w:val="20"/>
          <w:rtl w:val="0"/>
          <w:lang w:val="en-US"/>
        </w:rPr>
        <w:t xml:space="preserve">. The separate parts of the hardware such as bar pieces, corner deflections, corner bearings, buffer, discharge bearings and the turn &amp; tilt shears are self-instructing. Mounting these parts in the reception groove of the rebate area of the wood profile is interlocking. Corner bearings, shears and locks are adjustable. All </w:t>
      </w:r>
      <w:r>
        <w:rPr>
          <w:rFonts w:ascii="Helvetica" w:hAnsi="Helvetica"/>
          <w:sz w:val="20"/>
          <w:szCs w:val="20"/>
          <w:rtl w:val="0"/>
          <w:lang w:val="en-US"/>
        </w:rPr>
        <w:t>hardware</w:t>
      </w:r>
      <w:r>
        <w:rPr>
          <w:rFonts w:ascii="Helvetica" w:hAnsi="Helvetica"/>
          <w:sz w:val="20"/>
          <w:szCs w:val="20"/>
          <w:rtl w:val="0"/>
          <w:lang w:val="en-US"/>
        </w:rPr>
        <w:t xml:space="preserve"> are made of non-corroding materials.</w:t>
      </w:r>
    </w:p>
    <w:p>
      <w:pPr>
        <w:pStyle w:val="Standard"/>
        <w:spacing w:after="0"/>
        <w:jc w:val="both"/>
        <w:rPr>
          <w:rFonts w:ascii="Helvetica" w:cs="Helvetica" w:hAnsi="Helvetica" w:eastAsia="Helvetica"/>
          <w:sz w:val="20"/>
          <w:szCs w:val="20"/>
          <w:lang w:val="en-US"/>
        </w:rPr>
      </w:pPr>
    </w:p>
    <w:p>
      <w:pPr>
        <w:pStyle w:val="Standard"/>
        <w:spacing w:after="0"/>
        <w:jc w:val="both"/>
        <w:rPr>
          <w:rFonts w:ascii="Helvetica" w:cs="Helvetica" w:hAnsi="Helvetica" w:eastAsia="Helvetica"/>
          <w:sz w:val="20"/>
          <w:szCs w:val="20"/>
          <w:lang w:val="en-US"/>
        </w:rPr>
      </w:pPr>
    </w:p>
    <w:p>
      <w:pPr>
        <w:pStyle w:val="Standard"/>
        <w:spacing w:after="0"/>
        <w:jc w:val="both"/>
        <w:rPr>
          <w:rFonts w:ascii="Helvetica" w:cs="Helvetica" w:hAnsi="Helvetica" w:eastAsia="Helvetica"/>
          <w:b w:val="1"/>
          <w:bCs w:val="1"/>
          <w:sz w:val="20"/>
          <w:szCs w:val="20"/>
          <w:lang w:val="en-US"/>
        </w:rPr>
      </w:pPr>
      <w:r>
        <w:rPr>
          <w:rFonts w:ascii="Helvetica" w:hAnsi="Helvetica"/>
          <w:b w:val="1"/>
          <w:bCs w:val="1"/>
          <w:sz w:val="20"/>
          <w:szCs w:val="20"/>
          <w:rtl w:val="0"/>
          <w:lang w:val="en-US"/>
        </w:rPr>
        <w:t xml:space="preserve">MO 01 Concealed </w:t>
      </w:r>
      <w:r>
        <w:rPr>
          <w:rFonts w:ascii="Helvetica" w:hAnsi="Helvetica"/>
          <w:b w:val="1"/>
          <w:bCs w:val="1"/>
          <w:sz w:val="20"/>
          <w:szCs w:val="20"/>
          <w:rtl w:val="0"/>
          <w:lang w:val="en-US"/>
        </w:rPr>
        <w:t>D</w:t>
      </w:r>
      <w:r>
        <w:rPr>
          <w:rFonts w:ascii="Helvetica" w:hAnsi="Helvetica"/>
          <w:b w:val="1"/>
          <w:bCs w:val="1"/>
          <w:sz w:val="20"/>
          <w:szCs w:val="20"/>
          <w:rtl w:val="0"/>
          <w:lang w:val="en-US"/>
        </w:rPr>
        <w:t xml:space="preserve">rive, </w:t>
      </w:r>
      <w:r>
        <w:rPr>
          <w:rFonts w:ascii="Helvetica" w:hAnsi="Helvetica"/>
          <w:b w:val="1"/>
          <w:bCs w:val="1"/>
          <w:sz w:val="20"/>
          <w:szCs w:val="20"/>
          <w:rtl w:val="0"/>
          <w:lang w:val="en-US"/>
        </w:rPr>
        <w:t>S</w:t>
      </w:r>
      <w:r>
        <w:rPr>
          <w:rFonts w:ascii="Helvetica" w:hAnsi="Helvetica"/>
          <w:b w:val="1"/>
          <w:bCs w:val="1"/>
          <w:sz w:val="20"/>
          <w:szCs w:val="20"/>
          <w:rtl w:val="0"/>
          <w:lang w:val="en-US"/>
        </w:rPr>
        <w:t>ingle</w:t>
      </w:r>
    </w:p>
    <w:p>
      <w:pPr>
        <w:pStyle w:val="Standard"/>
        <w:spacing w:after="0"/>
        <w:jc w:val="both"/>
        <w:rPr>
          <w:rFonts w:ascii="Helvetica" w:cs="Helvetica" w:hAnsi="Helvetica" w:eastAsia="Helvetica"/>
          <w:sz w:val="20"/>
          <w:szCs w:val="20"/>
          <w:lang w:val="en-US"/>
        </w:rPr>
      </w:pPr>
    </w:p>
    <w:p>
      <w:pPr>
        <w:pStyle w:val="Standard"/>
        <w:spacing w:after="0"/>
        <w:jc w:val="both"/>
        <w:rPr>
          <w:rFonts w:ascii="Helvetica" w:cs="Helvetica" w:hAnsi="Helvetica" w:eastAsia="Helvetica"/>
          <w:sz w:val="20"/>
          <w:szCs w:val="20"/>
          <w:lang w:val="en-US"/>
        </w:rPr>
      </w:pPr>
      <w:r>
        <w:rPr>
          <w:rFonts w:ascii="Helvetica" w:hAnsi="Helvetica"/>
          <w:sz w:val="20"/>
          <w:szCs w:val="20"/>
          <w:rtl w:val="0"/>
          <w:lang w:val="en-US"/>
        </w:rPr>
        <w:t xml:space="preserve">batimet e-tec drive is a concealed motor drive which takes over via free selectable controls the locking and releasing as well as the tilting of windows and French doors. A controlled natural ventilation is possible. batimet e-tec drive is used with the </w:t>
      </w:r>
      <w:r>
        <w:rPr>
          <w:rFonts w:ascii="Helvetica" w:hAnsi="Helvetica"/>
          <w:sz w:val="20"/>
          <w:szCs w:val="20"/>
          <w:rtl w:val="0"/>
          <w:lang w:val="en-US"/>
        </w:rPr>
        <w:t>hardware</w:t>
      </w:r>
      <w:r>
        <w:rPr>
          <w:rFonts w:ascii="Helvetica" w:hAnsi="Helvetica"/>
          <w:sz w:val="20"/>
          <w:szCs w:val="20"/>
          <w:rtl w:val="0"/>
          <w:lang w:val="en-US"/>
        </w:rPr>
        <w:t xml:space="preserve"> BFM 01 and is not suitable for use in smoke-heat-extraction systems (RWA) or with natural smoke or heat extraction appliances (NRWG).</w:t>
      </w:r>
    </w:p>
    <w:p>
      <w:pPr>
        <w:pStyle w:val="Standard"/>
        <w:spacing w:after="0"/>
        <w:jc w:val="both"/>
        <w:rPr>
          <w:rFonts w:ascii="Helvetica" w:cs="Helvetica" w:hAnsi="Helvetica" w:eastAsia="Helvetica"/>
          <w:sz w:val="20"/>
          <w:szCs w:val="20"/>
          <w:lang w:val="en-US"/>
        </w:rPr>
      </w:pPr>
    </w:p>
    <w:p>
      <w:pPr>
        <w:pStyle w:val="Standard"/>
        <w:spacing w:after="0"/>
        <w:jc w:val="both"/>
        <w:rPr>
          <w:rFonts w:ascii="Helvetica" w:cs="Helvetica" w:hAnsi="Helvetica" w:eastAsia="Helvetica"/>
          <w:sz w:val="20"/>
          <w:szCs w:val="20"/>
          <w:lang w:val="en-US"/>
        </w:rPr>
      </w:pPr>
      <w:r>
        <w:rPr>
          <w:rFonts w:ascii="Helvetica" w:hAnsi="Helvetica"/>
          <w:sz w:val="20"/>
          <w:szCs w:val="20"/>
          <w:rtl w:val="0"/>
          <w:lang w:val="en-US"/>
        </w:rPr>
        <w:t>Technical data:</w:t>
      </w:r>
    </w:p>
    <w:p>
      <w:pPr>
        <w:pStyle w:val="Standard"/>
        <w:spacing w:after="0"/>
        <w:jc w:val="both"/>
        <w:rPr>
          <w:rFonts w:ascii="Helvetica" w:cs="Helvetica" w:hAnsi="Helvetica" w:eastAsia="Helvetica"/>
          <w:sz w:val="20"/>
          <w:szCs w:val="20"/>
          <w:lang w:val="en-US"/>
        </w:rPr>
      </w:pPr>
      <w:r>
        <w:rPr>
          <w:rFonts w:ascii="Helvetica" w:hAnsi="Helvetica"/>
          <w:sz w:val="20"/>
          <w:szCs w:val="20"/>
          <w:rtl w:val="0"/>
          <w:lang w:val="en-US"/>
        </w:rPr>
        <w:t>Supply voltage: 24 V DC +/- 5% stabilized</w:t>
      </w:r>
    </w:p>
    <w:p>
      <w:pPr>
        <w:pStyle w:val="Standard"/>
        <w:spacing w:after="0"/>
        <w:jc w:val="both"/>
        <w:rPr>
          <w:rFonts w:ascii="Helvetica" w:cs="Helvetica" w:hAnsi="Helvetica" w:eastAsia="Helvetica"/>
          <w:sz w:val="20"/>
          <w:szCs w:val="20"/>
          <w:lang w:val="en-US"/>
        </w:rPr>
      </w:pPr>
      <w:r>
        <w:rPr>
          <w:rFonts w:ascii="Helvetica" w:hAnsi="Helvetica"/>
          <w:sz w:val="20"/>
          <w:szCs w:val="20"/>
          <w:rtl w:val="0"/>
          <w:lang w:val="en-US"/>
        </w:rPr>
        <w:t>Temperature range operation: 0</w:t>
      </w:r>
      <w:r>
        <w:rPr>
          <w:rFonts w:ascii="Helvetica" w:hAnsi="Helvetica" w:hint="default"/>
          <w:sz w:val="20"/>
          <w:szCs w:val="20"/>
          <w:rtl w:val="0"/>
          <w:lang w:val="en-US"/>
        </w:rPr>
        <w:t>°</w:t>
      </w:r>
      <w:r>
        <w:rPr>
          <w:rFonts w:ascii="Helvetica" w:hAnsi="Helvetica"/>
          <w:sz w:val="20"/>
          <w:szCs w:val="20"/>
          <w:rtl w:val="0"/>
          <w:lang w:val="en-US"/>
        </w:rPr>
        <w:t>C - +/- 60</w:t>
      </w:r>
      <w:r>
        <w:rPr>
          <w:rFonts w:ascii="Helvetica" w:hAnsi="Helvetica" w:hint="default"/>
          <w:sz w:val="20"/>
          <w:szCs w:val="20"/>
          <w:rtl w:val="0"/>
          <w:lang w:val="en-US"/>
        </w:rPr>
        <w:t>°</w:t>
      </w:r>
      <w:r>
        <w:rPr>
          <w:rFonts w:ascii="Helvetica" w:hAnsi="Helvetica"/>
          <w:sz w:val="20"/>
          <w:szCs w:val="20"/>
          <w:rtl w:val="0"/>
          <w:lang w:val="en-US"/>
        </w:rPr>
        <w:t xml:space="preserve">C </w:t>
      </w:r>
    </w:p>
    <w:p>
      <w:pPr>
        <w:pStyle w:val="Standard"/>
        <w:spacing w:after="0"/>
        <w:jc w:val="both"/>
        <w:rPr>
          <w:rFonts w:ascii="Helvetica" w:cs="Helvetica" w:hAnsi="Helvetica" w:eastAsia="Helvetica"/>
          <w:sz w:val="20"/>
          <w:szCs w:val="20"/>
          <w:lang w:val="en-US"/>
        </w:rPr>
      </w:pPr>
      <w:r>
        <w:rPr>
          <w:rFonts w:ascii="Helvetica" w:hAnsi="Helvetica"/>
          <w:sz w:val="20"/>
          <w:szCs w:val="20"/>
          <w:rtl w:val="0"/>
          <w:lang w:val="en-US"/>
        </w:rPr>
        <w:t>Protected type IP20 in conformity with DIN EN 60 529</w:t>
      </w:r>
    </w:p>
    <w:p>
      <w:pPr>
        <w:pStyle w:val="Standard"/>
        <w:spacing w:after="0"/>
        <w:jc w:val="both"/>
        <w:rPr>
          <w:rFonts w:ascii="Helvetica" w:cs="Helvetica" w:hAnsi="Helvetica" w:eastAsia="Helvetica"/>
          <w:sz w:val="20"/>
          <w:szCs w:val="20"/>
          <w:lang w:val="en-US"/>
        </w:rPr>
      </w:pPr>
      <w:r>
        <w:rPr>
          <w:rFonts w:ascii="Helvetica" w:hAnsi="Helvetica"/>
          <w:sz w:val="20"/>
          <w:szCs w:val="20"/>
          <w:rtl w:val="0"/>
          <w:lang w:val="en-US"/>
        </w:rPr>
        <w:t>Tilting / Closing: &gt; 150 N squashing hazard!</w:t>
      </w:r>
    </w:p>
    <w:p>
      <w:pPr>
        <w:pStyle w:val="Standard"/>
        <w:spacing w:after="0"/>
        <w:jc w:val="both"/>
        <w:rPr>
          <w:rFonts w:ascii="Helvetica" w:cs="Helvetica" w:hAnsi="Helvetica" w:eastAsia="Helvetica"/>
          <w:sz w:val="20"/>
          <w:szCs w:val="20"/>
          <w:lang w:val="en-US"/>
        </w:rPr>
      </w:pPr>
      <w:r>
        <w:rPr>
          <w:rFonts w:ascii="Helvetica" w:hAnsi="Helvetica"/>
          <w:sz w:val="20"/>
          <w:szCs w:val="20"/>
          <w:rtl w:val="0"/>
          <w:lang w:val="en-US"/>
        </w:rPr>
        <w:t>Locking and release force 750 N</w:t>
      </w:r>
    </w:p>
    <w:p>
      <w:pPr>
        <w:pStyle w:val="Standard"/>
        <w:spacing w:after="0"/>
        <w:jc w:val="both"/>
        <w:rPr>
          <w:rFonts w:ascii="Helvetica" w:cs="Helvetica" w:hAnsi="Helvetica" w:eastAsia="Helvetica"/>
          <w:sz w:val="20"/>
          <w:szCs w:val="20"/>
          <w:lang w:val="en-US"/>
        </w:rPr>
      </w:pPr>
      <w:r>
        <w:rPr>
          <w:rFonts w:ascii="Helvetica" w:hAnsi="Helvetica"/>
          <w:sz w:val="20"/>
          <w:szCs w:val="20"/>
          <w:rtl w:val="0"/>
          <w:lang w:val="en-US"/>
        </w:rPr>
        <w:t xml:space="preserve">Open width </w:t>
      </w:r>
      <w:r>
        <w:rPr>
          <w:rFonts w:ascii="Helvetica" w:hAnsi="Helvetica" w:hint="default"/>
          <w:sz w:val="20"/>
          <w:szCs w:val="20"/>
          <w:rtl w:val="0"/>
          <w:lang w:val="en-US"/>
        </w:rPr>
        <w:t xml:space="preserve">– </w:t>
      </w:r>
      <w:r>
        <w:rPr>
          <w:rFonts w:ascii="Helvetica" w:hAnsi="Helvetica"/>
          <w:sz w:val="20"/>
          <w:szCs w:val="20"/>
          <w:rtl w:val="0"/>
          <w:lang w:val="en-US"/>
        </w:rPr>
        <w:t>120 mm</w:t>
      </w:r>
    </w:p>
    <w:p>
      <w:pPr>
        <w:pStyle w:val="Standard"/>
        <w:spacing w:after="0"/>
        <w:jc w:val="both"/>
        <w:rPr>
          <w:rFonts w:ascii="Helvetica" w:cs="Helvetica" w:hAnsi="Helvetica" w:eastAsia="Helvetica"/>
          <w:sz w:val="20"/>
          <w:szCs w:val="20"/>
          <w:lang w:val="en-US"/>
        </w:rPr>
      </w:pPr>
      <w:r>
        <w:rPr>
          <w:rFonts w:ascii="Helvetica" w:hAnsi="Helvetica"/>
          <w:sz w:val="20"/>
          <w:szCs w:val="20"/>
          <w:rtl w:val="0"/>
          <w:lang w:val="en-US"/>
        </w:rPr>
        <w:t>Hardware</w:t>
      </w:r>
      <w:r>
        <w:rPr>
          <w:rFonts w:ascii="Helvetica" w:hAnsi="Helvetica"/>
          <w:sz w:val="20"/>
          <w:szCs w:val="20"/>
          <w:rtl w:val="0"/>
          <w:lang w:val="en-US"/>
        </w:rPr>
        <w:t xml:space="preserve"> lift 16 mm </w:t>
      </w:r>
      <w:r>
        <w:rPr>
          <w:rFonts w:ascii="Helvetica" w:hAnsi="Helvetica" w:hint="default"/>
          <w:sz w:val="20"/>
          <w:szCs w:val="20"/>
          <w:rtl w:val="0"/>
          <w:lang w:val="en-US"/>
        </w:rPr>
        <w:t xml:space="preserve">– </w:t>
      </w:r>
      <w:r>
        <w:rPr>
          <w:rFonts w:ascii="Helvetica" w:hAnsi="Helvetica"/>
          <w:sz w:val="20"/>
          <w:szCs w:val="20"/>
          <w:rtl w:val="0"/>
          <w:lang w:val="en-US"/>
        </w:rPr>
        <w:t>36 mm (+/- 2 mm)</w:t>
      </w:r>
    </w:p>
    <w:p>
      <w:pPr>
        <w:pStyle w:val="Standard"/>
        <w:spacing w:after="0"/>
        <w:jc w:val="both"/>
        <w:rPr>
          <w:rFonts w:ascii="Helvetica" w:cs="Helvetica" w:hAnsi="Helvetica" w:eastAsia="Helvetica"/>
          <w:sz w:val="20"/>
          <w:szCs w:val="20"/>
          <w:lang w:val="en-US"/>
        </w:rPr>
      </w:pPr>
      <w:r>
        <w:rPr>
          <w:rFonts w:ascii="Helvetica" w:hAnsi="Helvetica"/>
          <w:sz w:val="20"/>
          <w:szCs w:val="20"/>
          <w:rtl w:val="0"/>
          <w:lang w:val="en-US"/>
        </w:rPr>
        <w:t>Opening / Closing times typically in seconds</w:t>
      </w:r>
    </w:p>
    <w:p>
      <w:pPr>
        <w:pStyle w:val="Standard"/>
        <w:spacing w:after="0"/>
        <w:jc w:val="both"/>
        <w:rPr>
          <w:rFonts w:ascii="Helvetica" w:cs="Helvetica" w:hAnsi="Helvetica" w:eastAsia="Helvetica"/>
          <w:sz w:val="20"/>
          <w:szCs w:val="20"/>
          <w:lang w:val="en-US"/>
        </w:rPr>
      </w:pPr>
      <w:r>
        <w:rPr>
          <w:rFonts w:ascii="Helvetica" w:hAnsi="Helvetica"/>
          <w:sz w:val="20"/>
          <w:szCs w:val="20"/>
          <w:rtl w:val="0"/>
          <w:lang w:val="en-US"/>
        </w:rPr>
        <w:t>Normal: Open 110 sec, close 130 sec.</w:t>
      </w:r>
    </w:p>
    <w:p>
      <w:pPr>
        <w:pStyle w:val="Standard"/>
        <w:spacing w:after="0"/>
        <w:jc w:val="both"/>
        <w:rPr>
          <w:rFonts w:ascii="Helvetica" w:cs="Helvetica" w:hAnsi="Helvetica" w:eastAsia="Helvetica"/>
          <w:sz w:val="20"/>
          <w:szCs w:val="20"/>
          <w:lang w:val="en-US"/>
        </w:rPr>
      </w:pPr>
      <w:r>
        <w:rPr>
          <w:rFonts w:ascii="Helvetica" w:hAnsi="Helvetica"/>
          <w:sz w:val="20"/>
          <w:szCs w:val="20"/>
          <w:rtl w:val="0"/>
          <w:lang w:val="en-US"/>
        </w:rPr>
        <w:t>Quick-action: Open 70 sec., close 80 sec.</w:t>
      </w:r>
    </w:p>
    <w:p>
      <w:pPr>
        <w:pStyle w:val="Standard"/>
        <w:spacing w:after="0"/>
        <w:jc w:val="both"/>
        <w:rPr>
          <w:rFonts w:ascii="Helvetica" w:cs="Helvetica" w:hAnsi="Helvetica" w:eastAsia="Helvetica"/>
          <w:sz w:val="20"/>
          <w:szCs w:val="20"/>
          <w:lang w:val="en-US"/>
        </w:rPr>
      </w:pPr>
      <w:r>
        <w:rPr>
          <w:rFonts w:ascii="Helvetica" w:hAnsi="Helvetica"/>
          <w:sz w:val="20"/>
          <w:szCs w:val="20"/>
          <w:rtl w:val="0"/>
          <w:lang w:val="en-US"/>
        </w:rPr>
        <w:t xml:space="preserve">Connection FCC68 plug connection, telephone cable colour-coded, cable length max. 6 m. </w:t>
      </w:r>
    </w:p>
    <w:sectPr>
      <w:headerReference w:type="default" r:id="rId5"/>
      <w:footerReference w:type="default" r:id="rId6"/>
      <w:pgSz w:w="11900" w:h="16840" w:orient="portrait"/>
      <w:pgMar w:top="1417" w:right="1417" w:bottom="1134" w:left="1417"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Kopf- und Fußzeilen"/>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Kopf- und Fußzeilen"/>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08"/>
  <w:autoHyphenation w:val="0"/>
  <w:evenAndOddHeaders w:val="0"/>
  <w:bookFoldPrinting w:val="0"/>
  <w:noLineBreaksAfter w:lang="Deutsch" w:val="‘“(〔[{〈《「『【⦅〘〖«〝︵︷︹︻︽︿﹁﹃﹇﹙﹛﹝｢"/>
  <w:noLineBreaksBefore w:lang="Deutsc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Kopf- und Fußzeilen">
    <w:name w:val="Kopf- und Fußzeilen"/>
    <w:next w:val="Kopf- und Fußzeilen"/>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Standard">
    <w:name w:val="Standard"/>
    <w:next w:val="Standard"/>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de-D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